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Times New Roman"/>
          <w:sz w:val="32"/>
          <w:szCs w:val="32"/>
        </w:rPr>
      </w:pPr>
      <w:r>
        <w:rPr>
          <w:rFonts w:ascii="仿宋_GB2312" w:hAnsi="仿宋_GB2312" w:eastAsia="仿宋_GB2312" w:cs="仿宋_GB2312"/>
          <w:sz w:val="32"/>
          <w:szCs w:val="32"/>
        </w:rPr>
        <w:t>TZDR—2019—001003</w:t>
      </w:r>
    </w:p>
    <w:p>
      <w:pPr>
        <w:spacing w:line="600" w:lineRule="exact"/>
        <w:jc w:val="center"/>
        <w:rPr>
          <w:rFonts w:ascii="仿宋_GB2312" w:hAnsi="仿宋_GB2312" w:eastAsia="仿宋_GB2312" w:cs="Times New Roman"/>
          <w:sz w:val="32"/>
          <w:szCs w:val="32"/>
        </w:rPr>
      </w:pPr>
      <w:bookmarkStart w:id="0" w:name="_GoBack"/>
      <w:r>
        <w:rPr>
          <w:rFonts w:hint="eastAsia"/>
        </w:rPr>
        <w:pict>
          <v:shape id="_x0000_s1031" o:spid="_x0000_s1031" o:spt="136" type="#_x0000_t136" style="position:absolute;left:0pt;margin-left:13.8pt;margin-top:25.55pt;height:81.4pt;width:412.35pt;z-index:251663360;mso-width-relative:page;mso-height-relative:page;" fillcolor="#FF0000" filled="t" stroked="f" coordsize="21600,21600" adj="10800">
            <v:path/>
            <v:fill on="t" color2="#FFFFFF" focussize="0,0"/>
            <v:stroke on="f"/>
            <v:imagedata o:title=""/>
            <o:lock v:ext="edit" aspectratio="f"/>
            <v:textpath on="t" fitshape="t" fitpath="t" trim="t" xscale="f" string="滕州市人民政府文件" style="font-family:华文中宋;font-size:36pt;font-weight:bold;v-text-align:center;"/>
          </v:shape>
        </w:pict>
      </w:r>
      <w:bookmarkEnd w:id="0"/>
    </w:p>
    <w:p>
      <w:pPr>
        <w:spacing w:line="600" w:lineRule="exact"/>
        <w:jc w:val="center"/>
        <w:rPr>
          <w:rFonts w:ascii="仿宋_GB2312" w:hAnsi="仿宋_GB2312" w:eastAsia="仿宋_GB2312" w:cs="Times New Roman"/>
          <w:sz w:val="32"/>
          <w:szCs w:val="32"/>
        </w:rPr>
      </w:pPr>
    </w:p>
    <w:p>
      <w:pPr>
        <w:spacing w:line="600" w:lineRule="exact"/>
        <w:jc w:val="center"/>
        <w:rPr>
          <w:rFonts w:ascii="仿宋_GB2312" w:hAnsi="仿宋_GB2312" w:eastAsia="仿宋_GB2312" w:cs="Times New Roman"/>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cs="Times New Roman"/>
        </w:rPr>
      </w:pPr>
      <w:r>
        <w:rPr>
          <w:rFonts w:hint="eastAsia" w:ascii="仿宋_GB2312" w:hAnsi="仿宋_GB2312" w:eastAsia="仿宋_GB2312" w:cs="仿宋_GB2312"/>
          <w:sz w:val="32"/>
          <w:szCs w:val="32"/>
        </w:rPr>
        <w:t>滕政发</w:t>
      </w:r>
      <w:r>
        <w:rPr>
          <w:rFonts w:hint="eastAsia" w:ascii="仿宋_GB2312" w:eastAsia="仿宋_GB2312" w:cs="仿宋_GB2312"/>
          <w:sz w:val="32"/>
          <w:szCs w:val="32"/>
        </w:rPr>
        <w:t>〔</w:t>
      </w:r>
      <w:r>
        <w:rPr>
          <w:rFonts w:ascii="仿宋_GB2312" w:eastAsia="仿宋_GB2312" w:cs="仿宋_GB2312"/>
          <w:sz w:val="32"/>
          <w:szCs w:val="32"/>
        </w:rPr>
        <w:t>2019</w:t>
      </w:r>
      <w:r>
        <w:rPr>
          <w:rFonts w:hint="eastAsia" w:ascii="仿宋_GB2312" w:eastAsia="仿宋_GB2312" w:cs="仿宋_GB2312"/>
          <w:sz w:val="32"/>
          <w:szCs w:val="32"/>
        </w:rPr>
        <w:t>〕</w:t>
      </w:r>
      <w:r>
        <w:rPr>
          <w:rFonts w:ascii="仿宋_GB2312" w:eastAsia="仿宋_GB2312" w:cs="仿宋_GB2312"/>
          <w:sz w:val="32"/>
          <w:szCs w:val="32"/>
        </w:rPr>
        <w:t>16</w:t>
      </w:r>
      <w:r>
        <w:rPr>
          <w:rFonts w:hint="eastAsia" w:ascii="仿宋_GB2312" w:eastAsia="仿宋_GB2312" w:cs="仿宋_GB2312"/>
          <w:sz w:val="32"/>
          <w:szCs w:val="32"/>
        </w:rPr>
        <w:t>号</w:t>
      </w:r>
    </w:p>
    <w:p>
      <w:pPr>
        <w:snapToGrid w:val="0"/>
        <w:spacing w:line="600" w:lineRule="exact"/>
        <w:jc w:val="center"/>
        <w:rPr>
          <w:rFonts w:cs="Times New Roman"/>
        </w:rPr>
      </w:pPr>
      <w:r>
        <w:rPr>
          <w:rFonts w:hint="eastAsia"/>
        </w:rPr>
        <w:pict>
          <v:line id="_x0000_s1032" o:spid="_x0000_s1032" o:spt="20" style="position:absolute;left:0pt;margin-left:4.45pt;margin-top:8.9pt;height:0.05pt;width:405pt;z-index:251668480;mso-width-relative:page;mso-height-relative:page;" coordsize="21600,21600">
            <v:path arrowok="t"/>
            <v:fill focussize="0,0"/>
            <v:stroke weight="2.25pt" color="#FF0000"/>
            <v:imagedata o:title=""/>
            <o:lock v:ext="edit"/>
          </v:line>
        </w:pict>
      </w:r>
    </w:p>
    <w:p>
      <w:pPr>
        <w:shd w:val="solid" w:color="FFFFFF" w:fill="auto"/>
        <w:tabs>
          <w:tab w:val="left" w:pos="1950"/>
        </w:tabs>
        <w:autoSpaceDN w:val="0"/>
        <w:spacing w:line="600" w:lineRule="exact"/>
        <w:jc w:val="center"/>
        <w:rPr>
          <w:rFonts w:ascii="方正小标宋简体" w:hAnsi="宋体" w:eastAsia="方正小标宋简体" w:cs="Times New Roman"/>
          <w:sz w:val="44"/>
          <w:szCs w:val="44"/>
          <w:shd w:val="solid" w:color="FFFFFF" w:fill="auto"/>
        </w:rPr>
      </w:pPr>
      <w:r>
        <w:rPr>
          <w:rFonts w:hint="eastAsia" w:ascii="方正小标宋简体" w:hAnsi="宋体" w:eastAsia="方正小标宋简体" w:cs="方正小标宋简体"/>
          <w:sz w:val="44"/>
          <w:szCs w:val="44"/>
          <w:shd w:val="solid" w:color="FFFFFF" w:fill="auto"/>
        </w:rPr>
        <w:t>滕州市人民政府</w:t>
      </w:r>
    </w:p>
    <w:p>
      <w:pPr>
        <w:shd w:val="solid" w:color="FFFFFF" w:fill="auto"/>
        <w:tabs>
          <w:tab w:val="left" w:pos="1950"/>
        </w:tabs>
        <w:autoSpaceDN w:val="0"/>
        <w:spacing w:line="600" w:lineRule="exact"/>
        <w:jc w:val="center"/>
        <w:rPr>
          <w:rFonts w:ascii="方正小标宋简体" w:hAnsi="宋体" w:eastAsia="方正小标宋简体" w:cs="Times New Roman"/>
          <w:sz w:val="44"/>
          <w:szCs w:val="44"/>
          <w:shd w:val="solid" w:color="FFFFFF" w:fill="auto"/>
        </w:rPr>
      </w:pPr>
      <w:r>
        <w:rPr>
          <w:rFonts w:hint="eastAsia" w:ascii="方正小标宋简体" w:hAnsi="宋体" w:eastAsia="方正小标宋简体" w:cs="方正小标宋简体"/>
          <w:spacing w:val="-6"/>
          <w:sz w:val="44"/>
          <w:szCs w:val="44"/>
          <w:shd w:val="solid" w:color="FFFFFF" w:fill="auto"/>
        </w:rPr>
        <w:t>关于印发《滕州市禁止燃放烟花爆竹规定》的</w:t>
      </w:r>
      <w:r>
        <w:rPr>
          <w:rFonts w:hint="eastAsia" w:ascii="方正小标宋简体" w:hAnsi="宋体" w:eastAsia="方正小标宋简体" w:cs="方正小标宋简体"/>
          <w:sz w:val="44"/>
          <w:szCs w:val="44"/>
          <w:shd w:val="solid" w:color="FFFFFF" w:fill="auto"/>
        </w:rPr>
        <w:t>通</w:t>
      </w:r>
      <w:r>
        <w:rPr>
          <w:rFonts w:ascii="方正小标宋简体" w:hAnsi="宋体" w:eastAsia="方正小标宋简体" w:cs="方正小标宋简体"/>
          <w:sz w:val="44"/>
          <w:szCs w:val="44"/>
          <w:shd w:val="solid" w:color="FFFFFF" w:fill="auto"/>
        </w:rPr>
        <w:t xml:space="preserve">  </w:t>
      </w:r>
      <w:r>
        <w:rPr>
          <w:rFonts w:hint="eastAsia" w:ascii="方正小标宋简体" w:hAnsi="宋体" w:eastAsia="方正小标宋简体" w:cs="方正小标宋简体"/>
          <w:sz w:val="44"/>
          <w:szCs w:val="44"/>
          <w:shd w:val="solid" w:color="FFFFFF" w:fill="auto"/>
        </w:rPr>
        <w:t>知</w:t>
      </w:r>
    </w:p>
    <w:p>
      <w:pPr>
        <w:shd w:val="solid" w:color="FFFFFF" w:fill="auto"/>
        <w:tabs>
          <w:tab w:val="left" w:pos="1950"/>
        </w:tabs>
        <w:autoSpaceDN w:val="0"/>
        <w:spacing w:line="600" w:lineRule="exact"/>
        <w:jc w:val="center"/>
        <w:rPr>
          <w:rFonts w:ascii="楷体_GB2312" w:hAnsi="宋体" w:eastAsia="楷体_GB2312" w:cs="Times New Roman"/>
          <w:sz w:val="32"/>
          <w:szCs w:val="32"/>
          <w:shd w:val="solid" w:color="FFFFFF" w:fill="auto"/>
        </w:rPr>
      </w:pPr>
    </w:p>
    <w:p>
      <w:pPr>
        <w:shd w:val="solid" w:color="FFFFFF" w:fill="auto"/>
        <w:tabs>
          <w:tab w:val="left" w:pos="1950"/>
        </w:tabs>
        <w:autoSpaceDN w:val="0"/>
        <w:spacing w:line="600" w:lineRule="exact"/>
        <w:rPr>
          <w:rFonts w:ascii="仿宋_GB2312" w:hAnsi="宋体" w:eastAsia="仿宋_GB2312" w:cs="Times New Roman"/>
          <w:sz w:val="32"/>
          <w:szCs w:val="32"/>
          <w:shd w:val="solid" w:color="FFFFFF" w:fill="auto"/>
        </w:rPr>
      </w:pPr>
      <w:r>
        <w:rPr>
          <w:rFonts w:hint="eastAsia" w:ascii="仿宋_GB2312" w:hAnsi="宋体" w:eastAsia="仿宋_GB2312" w:cs="仿宋_GB2312"/>
          <w:sz w:val="32"/>
          <w:szCs w:val="32"/>
          <w:shd w:val="solid" w:color="FFFFFF" w:fill="auto"/>
        </w:rPr>
        <w:t>各镇人民政府、街道办事处，</w:t>
      </w:r>
      <w:r>
        <w:rPr>
          <w:rFonts w:hint="eastAsia" w:ascii="仿宋_GB2312" w:eastAsia="仿宋_GB2312" w:cs="仿宋_GB2312"/>
          <w:sz w:val="32"/>
          <w:szCs w:val="32"/>
        </w:rPr>
        <w:t>滕州经济开发区管委会，</w:t>
      </w:r>
      <w:r>
        <w:rPr>
          <w:rFonts w:hint="eastAsia" w:ascii="仿宋_GB2312" w:hAnsi="宋体" w:eastAsia="仿宋_GB2312" w:cs="仿宋_GB2312"/>
          <w:sz w:val="32"/>
          <w:szCs w:val="32"/>
          <w:shd w:val="solid" w:color="FFFFFF" w:fill="auto"/>
        </w:rPr>
        <w:t>市政府各有关部门，各企事业单位：</w:t>
      </w:r>
    </w:p>
    <w:p>
      <w:pPr>
        <w:shd w:val="solid" w:color="FFFFFF" w:fill="auto"/>
        <w:tabs>
          <w:tab w:val="left" w:pos="1950"/>
        </w:tabs>
        <w:autoSpaceDN w:val="0"/>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现将《滕州市禁止燃放烟花爆竹规定》</w:t>
      </w:r>
      <w:r>
        <w:rPr>
          <w:rFonts w:hint="eastAsia" w:ascii="仿宋_GB2312" w:eastAsia="仿宋_GB2312" w:cs="仿宋_GB2312"/>
          <w:sz w:val="32"/>
          <w:szCs w:val="32"/>
        </w:rPr>
        <w:t>印发给你们，请结合各自实际，认真组织实施。</w:t>
      </w:r>
    </w:p>
    <w:p>
      <w:pPr>
        <w:spacing w:line="600" w:lineRule="exact"/>
        <w:ind w:right="640" w:firstLine="960" w:firstLineChars="300"/>
        <w:jc w:val="right"/>
        <w:rPr>
          <w:rFonts w:ascii="仿宋_GB2312" w:eastAsia="仿宋_GB2312" w:cs="Times New Roman"/>
          <w:sz w:val="32"/>
          <w:szCs w:val="32"/>
        </w:rPr>
      </w:pPr>
    </w:p>
    <w:p>
      <w:pPr>
        <w:spacing w:line="600" w:lineRule="exact"/>
        <w:ind w:right="640" w:firstLine="960" w:firstLineChars="300"/>
        <w:jc w:val="right"/>
        <w:rPr>
          <w:rFonts w:ascii="仿宋_GB2312" w:eastAsia="仿宋_GB2312" w:cs="Times New Roman"/>
          <w:sz w:val="32"/>
          <w:szCs w:val="32"/>
        </w:rPr>
      </w:pPr>
    </w:p>
    <w:p>
      <w:pPr>
        <w:spacing w:line="600" w:lineRule="exact"/>
        <w:ind w:right="480" w:firstLine="960" w:firstLineChars="300"/>
        <w:jc w:val="right"/>
        <w:rPr>
          <w:rFonts w:ascii="仿宋_GB2312" w:eastAsia="仿宋_GB2312" w:cs="Times New Roman"/>
          <w:sz w:val="32"/>
          <w:szCs w:val="32"/>
        </w:rPr>
      </w:pPr>
      <w:r>
        <w:rPr>
          <w:rFonts w:hint="eastAsia" w:ascii="仿宋_GB2312" w:eastAsia="仿宋_GB2312" w:cs="仿宋_GB2312"/>
          <w:sz w:val="32"/>
          <w:szCs w:val="32"/>
        </w:rPr>
        <w:t>滕州市人民政府</w:t>
      </w:r>
    </w:p>
    <w:p>
      <w:pPr>
        <w:spacing w:line="600" w:lineRule="exact"/>
        <w:jc w:val="center"/>
        <w:rPr>
          <w:rFonts w:ascii="方正小标宋简体" w:hAnsi="宋体" w:eastAsia="方正小标宋简体" w:cs="Times New Roman"/>
          <w:color w:val="333333"/>
          <w:kern w:val="0"/>
          <w:sz w:val="42"/>
          <w:szCs w:val="42"/>
        </w:rPr>
      </w:pPr>
      <w:r>
        <w:rPr>
          <w:rFonts w:ascii="仿宋_GB2312" w:eastAsia="仿宋_GB2312" w:cs="仿宋_GB2312"/>
          <w:sz w:val="32"/>
          <w:szCs w:val="32"/>
        </w:rPr>
        <w:t xml:space="preserve">                                 2019</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18</w:t>
      </w:r>
      <w:r>
        <w:rPr>
          <w:rFonts w:hint="eastAsia" w:ascii="仿宋_GB2312" w:eastAsia="仿宋_GB2312" w:cs="仿宋_GB2312"/>
          <w:sz w:val="32"/>
          <w:szCs w:val="32"/>
        </w:rPr>
        <w:t>日</w:t>
      </w:r>
    </w:p>
    <w:p>
      <w:pPr>
        <w:spacing w:line="600" w:lineRule="exact"/>
        <w:jc w:val="center"/>
        <w:rPr>
          <w:rFonts w:ascii="方正小标宋简体" w:hAnsi="宋体" w:eastAsia="方正小标宋简体" w:cs="Times New Roman"/>
          <w:color w:val="333333"/>
          <w:kern w:val="0"/>
          <w:sz w:val="42"/>
          <w:szCs w:val="42"/>
        </w:rPr>
      </w:pPr>
    </w:p>
    <w:p>
      <w:pPr>
        <w:spacing w:line="600" w:lineRule="exact"/>
        <w:jc w:val="center"/>
        <w:rPr>
          <w:rFonts w:ascii="方正小标宋简体" w:hAnsi="宋体" w:eastAsia="方正小标宋简体" w:cs="Times New Roman"/>
          <w:color w:val="333333"/>
          <w:kern w:val="0"/>
          <w:sz w:val="42"/>
          <w:szCs w:val="42"/>
        </w:rPr>
      </w:pPr>
    </w:p>
    <w:p>
      <w:pPr>
        <w:spacing w:line="600" w:lineRule="exact"/>
        <w:jc w:val="center"/>
        <w:rPr>
          <w:rFonts w:ascii="方正小标宋简体" w:hAnsi="宋体" w:eastAsia="方正小标宋简体" w:cs="Times New Roman"/>
          <w:color w:val="333333"/>
          <w:kern w:val="0"/>
          <w:sz w:val="42"/>
          <w:szCs w:val="42"/>
        </w:rPr>
      </w:pPr>
    </w:p>
    <w:p>
      <w:pPr>
        <w:spacing w:line="600" w:lineRule="exact"/>
        <w:jc w:val="center"/>
        <w:rPr>
          <w:rFonts w:ascii="方正小标宋简体" w:hAnsi="宋体" w:eastAsia="方正小标宋简体" w:cs="Times New Roman"/>
          <w:color w:val="333333"/>
          <w:kern w:val="0"/>
          <w:sz w:val="42"/>
          <w:szCs w:val="42"/>
        </w:rPr>
      </w:pPr>
      <w:r>
        <w:rPr>
          <w:rFonts w:hint="eastAsia" w:ascii="方正小标宋简体" w:hAnsi="宋体" w:eastAsia="方正小标宋简体" w:cs="方正小标宋简体"/>
          <w:color w:val="333333"/>
          <w:kern w:val="0"/>
          <w:sz w:val="42"/>
          <w:szCs w:val="42"/>
        </w:rPr>
        <w:t>滕州市禁止燃放烟花爆竹规定</w:t>
      </w:r>
    </w:p>
    <w:p>
      <w:pPr>
        <w:spacing w:line="600" w:lineRule="exact"/>
        <w:ind w:firstLine="640"/>
        <w:rPr>
          <w:rFonts w:ascii="黑体" w:hAnsi="黑体" w:eastAsia="黑体" w:cs="Times New Roman"/>
          <w:color w:val="000000"/>
          <w:kern w:val="0"/>
          <w:sz w:val="32"/>
          <w:szCs w:val="32"/>
        </w:rPr>
      </w:pPr>
    </w:p>
    <w:p>
      <w:pPr>
        <w:spacing w:line="600" w:lineRule="exact"/>
        <w:ind w:firstLine="640"/>
        <w:rPr>
          <w:rFonts w:ascii="仿宋_GB2312" w:hAnsi="宋体" w:eastAsia="仿宋_GB2312" w:cs="Times New Roman"/>
          <w:color w:val="000000"/>
          <w:kern w:val="0"/>
          <w:sz w:val="32"/>
          <w:szCs w:val="32"/>
        </w:rPr>
      </w:pPr>
      <w:r>
        <w:rPr>
          <w:rFonts w:hint="eastAsia" w:ascii="黑体" w:hAnsi="黑体" w:eastAsia="黑体" w:cs="黑体"/>
          <w:color w:val="000000"/>
          <w:kern w:val="0"/>
          <w:sz w:val="32"/>
          <w:szCs w:val="32"/>
        </w:rPr>
        <w:t>第一条</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为保障公共安全和人身、财产安全，改善城市环境质量，防止噪声和大气污染，推进文明城市建设，根据《中华人民共和国大气污染防治法》《中华人民共和国治安管理处罚法》《烟花爆竹安全管理条例》《山东省大气污染防治条例》《枣庄市燃放烟花爆竹管理规定》等法律、法规文件，结合本市实际，制定本规定。</w:t>
      </w:r>
    </w:p>
    <w:p>
      <w:pPr>
        <w:spacing w:line="600" w:lineRule="exact"/>
        <w:ind w:firstLine="640"/>
        <w:rPr>
          <w:rFonts w:ascii="宋体" w:cs="Times New Roman"/>
          <w:color w:val="000000"/>
          <w:kern w:val="0"/>
          <w:sz w:val="24"/>
          <w:szCs w:val="24"/>
        </w:rPr>
      </w:pPr>
      <w:r>
        <w:rPr>
          <w:rFonts w:hint="eastAsia" w:ascii="黑体" w:hAnsi="黑体" w:eastAsia="黑体" w:cs="黑体"/>
          <w:color w:val="000000"/>
          <w:kern w:val="0"/>
          <w:sz w:val="32"/>
          <w:szCs w:val="32"/>
        </w:rPr>
        <w:t>第二条</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本市行政区域内禁止燃放烟花爆竹的活动，适用本规定。</w:t>
      </w:r>
    </w:p>
    <w:p>
      <w:pPr>
        <w:spacing w:line="600" w:lineRule="exact"/>
        <w:ind w:firstLine="640"/>
        <w:rPr>
          <w:rFonts w:ascii="仿宋_GB2312" w:hAnsi="宋体" w:eastAsia="仿宋_GB2312" w:cs="Times New Roman"/>
          <w:color w:val="000000"/>
          <w:kern w:val="0"/>
          <w:sz w:val="32"/>
          <w:szCs w:val="32"/>
        </w:rPr>
      </w:pPr>
      <w:r>
        <w:rPr>
          <w:rFonts w:hint="eastAsia" w:ascii="黑体" w:hAnsi="黑体" w:eastAsia="黑体" w:cs="黑体"/>
          <w:color w:val="000000"/>
          <w:kern w:val="0"/>
          <w:sz w:val="32"/>
          <w:szCs w:val="32"/>
        </w:rPr>
        <w:t>第三条</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镇人民政府、街道办事处应当将禁止燃放烟花爆竹工作纳入社会治安综合治理范围，负责宣传引导和督促本辖区单位和个人遵守本规定，配合有关部门做好禁止燃放烟花爆竹工作。</w:t>
      </w:r>
    </w:p>
    <w:p>
      <w:pPr>
        <w:spacing w:line="600" w:lineRule="exact"/>
        <w:ind w:firstLine="640"/>
        <w:rPr>
          <w:rFonts w:ascii="仿宋_GB2312" w:hAnsi="宋体" w:eastAsia="仿宋_GB2312" w:cs="Times New Roman"/>
          <w:color w:val="000000"/>
          <w:kern w:val="0"/>
          <w:sz w:val="32"/>
          <w:szCs w:val="32"/>
        </w:rPr>
      </w:pPr>
      <w:r>
        <w:rPr>
          <w:rFonts w:hint="eastAsia" w:ascii="黑体" w:hAnsi="黑体" w:eastAsia="黑体" w:cs="黑体"/>
          <w:color w:val="000000"/>
          <w:kern w:val="0"/>
          <w:sz w:val="32"/>
          <w:szCs w:val="32"/>
        </w:rPr>
        <w:t>第四条</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生态环境部门负责日常查处燃放烟花爆竹造成大气污染的违法行为。</w:t>
      </w:r>
    </w:p>
    <w:p>
      <w:pPr>
        <w:spacing w:line="600" w:lineRule="exact"/>
        <w:ind w:firstLine="64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应急管理部门负责烟花爆竹生产、经营的监督管理工作。</w:t>
      </w:r>
    </w:p>
    <w:p>
      <w:pPr>
        <w:spacing w:line="600" w:lineRule="exact"/>
        <w:ind w:firstLine="64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公安机关负责查处燃放烟花爆竹危害公共安全、人身安全、财产安全的行为。</w:t>
      </w:r>
    </w:p>
    <w:p>
      <w:pPr>
        <w:spacing w:line="600" w:lineRule="exact"/>
        <w:ind w:firstLine="640"/>
        <w:rPr>
          <w:rFonts w:ascii="仿宋_GB2312" w:hAnsi="宋体" w:eastAsia="仿宋_GB2312" w:cs="Times New Roman"/>
          <w:b/>
          <w:bCs/>
          <w:color w:val="000000"/>
          <w:kern w:val="0"/>
          <w:sz w:val="32"/>
          <w:szCs w:val="32"/>
        </w:rPr>
      </w:pPr>
      <w:r>
        <w:rPr>
          <w:rFonts w:hint="eastAsia" w:ascii="仿宋_GB2312" w:hAnsi="宋体" w:eastAsia="仿宋_GB2312" w:cs="仿宋_GB2312"/>
          <w:color w:val="000000"/>
          <w:kern w:val="0"/>
          <w:sz w:val="32"/>
          <w:szCs w:val="32"/>
        </w:rPr>
        <w:t>综合执法、市场监管、气象、教体、民政、住建、交通运输、文旅、民族宗教、商务、工信、公路、卫健、自然资源、供销、水务等部门依照各自职责，依法做好禁止燃放烟花爆竹的相关工作。</w:t>
      </w:r>
    </w:p>
    <w:p>
      <w:pPr>
        <w:spacing w:line="600" w:lineRule="exact"/>
        <w:ind w:firstLine="640"/>
        <w:rPr>
          <w:rFonts w:ascii="仿宋_GB2312" w:eastAsia="仿宋_GB2312" w:cs="Times New Roman"/>
          <w:sz w:val="32"/>
          <w:szCs w:val="32"/>
        </w:rPr>
      </w:pPr>
      <w:r>
        <w:rPr>
          <w:rFonts w:hint="eastAsia" w:ascii="黑体" w:hAnsi="黑体" w:eastAsia="黑体" w:cs="黑体"/>
          <w:color w:val="000000"/>
          <w:kern w:val="0"/>
          <w:sz w:val="32"/>
          <w:szCs w:val="32"/>
        </w:rPr>
        <w:t>第五条</w:t>
      </w:r>
      <w:r>
        <w:rPr>
          <w:rFonts w:ascii="黑体" w:hAnsi="黑体" w:eastAsia="黑体" w:cs="黑体"/>
          <w:color w:val="000000"/>
          <w:kern w:val="0"/>
          <w:sz w:val="32"/>
          <w:szCs w:val="32"/>
        </w:rPr>
        <w:t xml:space="preserve"> </w:t>
      </w:r>
      <w:r>
        <w:rPr>
          <w:rFonts w:hint="eastAsia" w:ascii="仿宋_GB2312" w:hAnsi="宋体" w:eastAsia="仿宋_GB2312" w:cs="仿宋_GB2312"/>
          <w:color w:val="000000"/>
          <w:kern w:val="0"/>
          <w:sz w:val="32"/>
          <w:szCs w:val="32"/>
        </w:rPr>
        <w:t>本市下列区域禁止燃放烟花爆竹：</w:t>
      </w:r>
      <w:r>
        <w:rPr>
          <w:rFonts w:hint="eastAsia" w:ascii="仿宋_GB2312" w:eastAsia="仿宋_GB2312" w:cs="仿宋_GB2312"/>
          <w:sz w:val="32"/>
          <w:szCs w:val="32"/>
        </w:rPr>
        <w:t>东起京台高速公路，西至</w:t>
      </w:r>
      <w:r>
        <w:rPr>
          <w:rFonts w:hint="eastAsia" w:ascii="仿宋_GB2312" w:hAnsi="宋体" w:eastAsia="仿宋_GB2312" w:cs="仿宋_GB2312"/>
          <w:color w:val="000000"/>
          <w:kern w:val="0"/>
          <w:sz w:val="32"/>
          <w:szCs w:val="32"/>
        </w:rPr>
        <w:t>鲁班大道</w:t>
      </w:r>
      <w:r>
        <w:rPr>
          <w:rFonts w:ascii="仿宋_GB2312" w:hAnsi="宋体" w:eastAsia="仿宋_GB2312" w:cs="仿宋_GB2312"/>
          <w:color w:val="000000"/>
          <w:kern w:val="0"/>
          <w:sz w:val="32"/>
          <w:szCs w:val="32"/>
        </w:rPr>
        <w:t>;</w:t>
      </w:r>
      <w:r>
        <w:rPr>
          <w:rFonts w:hint="eastAsia" w:ascii="仿宋_GB2312" w:eastAsia="仿宋_GB2312" w:cs="仿宋_GB2312"/>
          <w:sz w:val="32"/>
          <w:szCs w:val="32"/>
        </w:rPr>
        <w:t>北起红荷大道，南至青啤大道（漷河路）。</w:t>
      </w:r>
    </w:p>
    <w:p>
      <w:pPr>
        <w:spacing w:line="600" w:lineRule="exact"/>
        <w:ind w:firstLine="640"/>
        <w:rPr>
          <w:rFonts w:ascii="宋体" w:cs="Times New Roman"/>
          <w:color w:val="000000"/>
          <w:kern w:val="0"/>
          <w:sz w:val="24"/>
          <w:szCs w:val="24"/>
        </w:rPr>
      </w:pPr>
      <w:r>
        <w:rPr>
          <w:rFonts w:hint="eastAsia" w:ascii="黑体" w:hAnsi="黑体" w:eastAsia="黑体" w:cs="黑体"/>
          <w:color w:val="000000"/>
          <w:kern w:val="0"/>
          <w:sz w:val="32"/>
          <w:szCs w:val="32"/>
        </w:rPr>
        <w:t>第六条</w:t>
      </w:r>
      <w:r>
        <w:rPr>
          <w:rFonts w:ascii="黑体" w:hAnsi="黑体" w:eastAsia="黑体" w:cs="黑体"/>
          <w:color w:val="000000"/>
          <w:kern w:val="0"/>
          <w:sz w:val="32"/>
          <w:szCs w:val="32"/>
        </w:rPr>
        <w:t xml:space="preserve"> </w:t>
      </w:r>
      <w:r>
        <w:rPr>
          <w:rFonts w:hint="eastAsia" w:ascii="仿宋_GB2312" w:hAnsi="宋体" w:eastAsia="仿宋_GB2312" w:cs="仿宋_GB2312"/>
          <w:color w:val="000000"/>
          <w:kern w:val="0"/>
          <w:sz w:val="32"/>
          <w:szCs w:val="32"/>
        </w:rPr>
        <w:t>本规定第五条所述区域之外的下列场所，禁止燃放烟花爆竹：</w:t>
      </w:r>
    </w:p>
    <w:p>
      <w:pPr>
        <w:spacing w:line="600" w:lineRule="exact"/>
        <w:ind w:firstLine="640"/>
        <w:rPr>
          <w:rFonts w:ascii="宋体" w:cs="Times New Roman"/>
          <w:color w:val="000000"/>
          <w:kern w:val="0"/>
          <w:sz w:val="24"/>
          <w:szCs w:val="24"/>
        </w:rPr>
      </w:pPr>
      <w:r>
        <w:rPr>
          <w:rFonts w:hint="eastAsia" w:ascii="仿宋_GB2312" w:hAnsi="宋体" w:eastAsia="仿宋_GB2312" w:cs="仿宋_GB2312"/>
          <w:color w:val="000000"/>
          <w:kern w:val="0"/>
          <w:sz w:val="32"/>
          <w:szCs w:val="32"/>
        </w:rPr>
        <w:t>（一）机关办公场所；</w:t>
      </w:r>
    </w:p>
    <w:p>
      <w:pPr>
        <w:spacing w:line="600" w:lineRule="exact"/>
        <w:ind w:firstLine="640"/>
        <w:rPr>
          <w:rFonts w:ascii="宋体" w:cs="Times New Roman"/>
          <w:color w:val="000000"/>
          <w:kern w:val="0"/>
          <w:sz w:val="24"/>
          <w:szCs w:val="24"/>
        </w:rPr>
      </w:pPr>
      <w:r>
        <w:rPr>
          <w:rFonts w:hint="eastAsia" w:ascii="仿宋_GB2312" w:hAnsi="宋体" w:eastAsia="仿宋_GB2312" w:cs="仿宋_GB2312"/>
          <w:color w:val="000000"/>
          <w:kern w:val="0"/>
          <w:sz w:val="32"/>
          <w:szCs w:val="32"/>
        </w:rPr>
        <w:t>（二）文物保护单位；</w:t>
      </w:r>
    </w:p>
    <w:p>
      <w:pPr>
        <w:spacing w:line="600" w:lineRule="exact"/>
        <w:ind w:firstLine="640"/>
        <w:rPr>
          <w:rFonts w:ascii="宋体" w:cs="Times New Roman"/>
          <w:color w:val="000000"/>
          <w:kern w:val="0"/>
          <w:sz w:val="24"/>
          <w:szCs w:val="24"/>
        </w:rPr>
      </w:pPr>
      <w:r>
        <w:rPr>
          <w:rFonts w:hint="eastAsia" w:ascii="仿宋_GB2312" w:hAnsi="宋体" w:eastAsia="仿宋_GB2312" w:cs="仿宋_GB2312"/>
          <w:color w:val="000000"/>
          <w:kern w:val="0"/>
          <w:sz w:val="32"/>
          <w:szCs w:val="32"/>
        </w:rPr>
        <w:t>（三）车站、码头等交通枢纽，高速公路、隧道、高架路、立交桥，轨道交通设施以及铁路线路安全保护区；</w:t>
      </w:r>
    </w:p>
    <w:p>
      <w:pPr>
        <w:spacing w:line="600" w:lineRule="exact"/>
        <w:ind w:firstLine="640"/>
        <w:rPr>
          <w:rFonts w:ascii="宋体" w:hAnsi="宋体" w:cs="宋体"/>
          <w:color w:val="000000"/>
          <w:kern w:val="0"/>
          <w:sz w:val="24"/>
          <w:szCs w:val="24"/>
        </w:rPr>
      </w:pPr>
      <w:r>
        <w:rPr>
          <w:rFonts w:hint="eastAsia" w:ascii="仿宋_GB2312" w:hAnsi="宋体" w:eastAsia="仿宋_GB2312" w:cs="仿宋_GB2312"/>
          <w:color w:val="000000"/>
          <w:kern w:val="0"/>
          <w:sz w:val="32"/>
          <w:szCs w:val="32"/>
        </w:rPr>
        <w:t>（四）易燃易爆危险物品生产、经营、储存场所；</w:t>
      </w:r>
      <w:r>
        <w:rPr>
          <w:rFonts w:ascii="宋体" w:hAnsi="宋体" w:cs="宋体"/>
          <w:color w:val="000000"/>
          <w:kern w:val="0"/>
          <w:sz w:val="24"/>
          <w:szCs w:val="24"/>
        </w:rPr>
        <w:t xml:space="preserve"> </w:t>
      </w:r>
    </w:p>
    <w:p>
      <w:pPr>
        <w:spacing w:line="600" w:lineRule="exact"/>
        <w:ind w:firstLine="640"/>
        <w:rPr>
          <w:rFonts w:ascii="宋体" w:cs="Times New Roman"/>
          <w:color w:val="000000"/>
          <w:kern w:val="0"/>
          <w:sz w:val="24"/>
          <w:szCs w:val="24"/>
        </w:rPr>
      </w:pPr>
      <w:r>
        <w:rPr>
          <w:rFonts w:hint="eastAsia" w:ascii="仿宋_GB2312" w:hAnsi="宋体" w:eastAsia="仿宋_GB2312" w:cs="仿宋_GB2312"/>
          <w:color w:val="000000"/>
          <w:kern w:val="0"/>
          <w:sz w:val="32"/>
          <w:szCs w:val="32"/>
        </w:rPr>
        <w:t>（五）输变电设施安全保护区；</w:t>
      </w:r>
    </w:p>
    <w:p>
      <w:pPr>
        <w:spacing w:line="600" w:lineRule="exact"/>
        <w:ind w:firstLine="640"/>
        <w:rPr>
          <w:rFonts w:ascii="宋体" w:cs="Times New Roman"/>
          <w:color w:val="000000"/>
          <w:kern w:val="0"/>
          <w:sz w:val="24"/>
          <w:szCs w:val="24"/>
        </w:rPr>
      </w:pPr>
      <w:r>
        <w:rPr>
          <w:rFonts w:hint="eastAsia" w:ascii="仿宋_GB2312" w:hAnsi="宋体" w:eastAsia="仿宋_GB2312" w:cs="仿宋_GB2312"/>
          <w:color w:val="000000"/>
          <w:kern w:val="0"/>
          <w:sz w:val="32"/>
          <w:szCs w:val="32"/>
        </w:rPr>
        <w:t>（六）医疗机构、幼儿园、中小学校、福利院；</w:t>
      </w:r>
    </w:p>
    <w:p>
      <w:pPr>
        <w:spacing w:line="600" w:lineRule="exact"/>
        <w:ind w:firstLine="640"/>
        <w:rPr>
          <w:rFonts w:ascii="宋体" w:cs="Times New Roman"/>
          <w:color w:val="000000"/>
          <w:kern w:val="0"/>
          <w:sz w:val="24"/>
          <w:szCs w:val="24"/>
        </w:rPr>
      </w:pPr>
      <w:r>
        <w:rPr>
          <w:rFonts w:hint="eastAsia" w:ascii="仿宋_GB2312" w:hAnsi="宋体" w:eastAsia="仿宋_GB2312" w:cs="仿宋_GB2312"/>
          <w:color w:val="000000"/>
          <w:kern w:val="0"/>
          <w:sz w:val="32"/>
          <w:szCs w:val="32"/>
        </w:rPr>
        <w:t>（七）山林等重点防火区；</w:t>
      </w:r>
    </w:p>
    <w:p>
      <w:pPr>
        <w:spacing w:line="600" w:lineRule="exact"/>
        <w:ind w:firstLine="640"/>
        <w:rPr>
          <w:rFonts w:ascii="宋体" w:cs="Times New Roman"/>
          <w:color w:val="000000"/>
          <w:kern w:val="0"/>
          <w:sz w:val="24"/>
          <w:szCs w:val="24"/>
        </w:rPr>
      </w:pPr>
      <w:r>
        <w:rPr>
          <w:rFonts w:hint="eastAsia" w:ascii="仿宋_GB2312" w:hAnsi="宋体" w:eastAsia="仿宋_GB2312" w:cs="仿宋_GB2312"/>
          <w:color w:val="000000"/>
          <w:kern w:val="0"/>
          <w:sz w:val="32"/>
          <w:szCs w:val="32"/>
        </w:rPr>
        <w:t>（八）商场、集贸市场、旅游景区、公园、室内公共娱乐场所、公共文化设施；</w:t>
      </w:r>
    </w:p>
    <w:p>
      <w:pPr>
        <w:spacing w:line="600" w:lineRule="exact"/>
        <w:ind w:firstLine="640"/>
        <w:rPr>
          <w:rFonts w:ascii="宋体" w:cs="Times New Roman"/>
          <w:color w:val="000000"/>
          <w:kern w:val="0"/>
          <w:sz w:val="24"/>
          <w:szCs w:val="24"/>
        </w:rPr>
      </w:pPr>
      <w:r>
        <w:rPr>
          <w:rFonts w:hint="eastAsia" w:ascii="仿宋_GB2312" w:hAnsi="宋体" w:eastAsia="仿宋_GB2312" w:cs="仿宋_GB2312"/>
          <w:color w:val="000000"/>
          <w:kern w:val="0"/>
          <w:sz w:val="32"/>
          <w:szCs w:val="32"/>
        </w:rPr>
        <w:t>（九）高层建筑物、地下建筑物；</w:t>
      </w:r>
    </w:p>
    <w:p>
      <w:pPr>
        <w:spacing w:line="600" w:lineRule="exact"/>
        <w:ind w:firstLine="640"/>
        <w:rPr>
          <w:rFonts w:ascii="宋体" w:cs="Times New Roman"/>
          <w:color w:val="000000"/>
          <w:kern w:val="0"/>
          <w:sz w:val="24"/>
          <w:szCs w:val="24"/>
        </w:rPr>
      </w:pPr>
      <w:r>
        <w:rPr>
          <w:rFonts w:hint="eastAsia" w:ascii="仿宋_GB2312" w:hAnsi="宋体" w:eastAsia="仿宋_GB2312" w:cs="仿宋_GB2312"/>
          <w:color w:val="000000"/>
          <w:kern w:val="0"/>
          <w:sz w:val="32"/>
          <w:szCs w:val="32"/>
        </w:rPr>
        <w:t>（十）市人民政府根据需要划定并公布的其他场所。</w:t>
      </w:r>
    </w:p>
    <w:p>
      <w:pPr>
        <w:pStyle w:val="4"/>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前款所列场所，镇人民政府、街道办事处应当组织设置禁止燃放烟花爆竹的统一警示标识，并做好安全提示和防范工作。</w:t>
      </w:r>
    </w:p>
    <w:p>
      <w:pPr>
        <w:spacing w:line="600" w:lineRule="exact"/>
        <w:ind w:firstLine="641"/>
        <w:rPr>
          <w:rFonts w:ascii="仿宋_GB2312" w:hAnsi="宋体" w:eastAsia="仿宋_GB2312" w:cs="Times New Roman"/>
          <w:color w:val="000000"/>
          <w:kern w:val="0"/>
          <w:sz w:val="32"/>
          <w:szCs w:val="32"/>
        </w:rPr>
      </w:pPr>
      <w:r>
        <w:rPr>
          <w:rFonts w:hint="eastAsia" w:ascii="黑体" w:hAnsi="黑体" w:eastAsia="黑体" w:cs="黑体"/>
          <w:color w:val="000000"/>
          <w:kern w:val="0"/>
          <w:sz w:val="32"/>
          <w:szCs w:val="32"/>
        </w:rPr>
        <w:t>第七条</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学生中、高考期间本市行政区域内全天禁止燃放烟花爆竹。</w:t>
      </w:r>
    </w:p>
    <w:p>
      <w:pPr>
        <w:spacing w:line="600" w:lineRule="exact"/>
        <w:ind w:firstLine="641"/>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重污染天气期间，本市行政区域内任何单位和个人禁止燃放烟花爆竹、举办焰火晚会以及其他大型焰火燃放活动。</w:t>
      </w:r>
    </w:p>
    <w:p>
      <w:pPr>
        <w:spacing w:line="600" w:lineRule="exact"/>
        <w:ind w:firstLine="641"/>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重污染天气由市人民政府依据环境保护、气象部门的预警报告确定并向社会发布。</w:t>
      </w:r>
    </w:p>
    <w:p>
      <w:pPr>
        <w:spacing w:line="600" w:lineRule="exact"/>
        <w:ind w:firstLine="641"/>
        <w:rPr>
          <w:rFonts w:ascii="宋体" w:cs="Times New Roman"/>
          <w:color w:val="000000"/>
          <w:kern w:val="0"/>
          <w:sz w:val="24"/>
          <w:szCs w:val="24"/>
        </w:rPr>
      </w:pPr>
      <w:r>
        <w:rPr>
          <w:rFonts w:hint="eastAsia" w:ascii="黑体" w:hAnsi="黑体" w:eastAsia="黑体" w:cs="黑体"/>
          <w:color w:val="000000"/>
          <w:kern w:val="0"/>
          <w:sz w:val="32"/>
          <w:szCs w:val="32"/>
        </w:rPr>
        <w:t>第八条</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镇人民政府、街道办事处及其有关部门应当组织开展禁止燃放烟花爆竹宣传活动，并在重大节日、重污染天气期间加大宣传力度。</w:t>
      </w:r>
    </w:p>
    <w:p>
      <w:pPr>
        <w:spacing w:line="600" w:lineRule="exact"/>
        <w:ind w:firstLine="641"/>
        <w:rPr>
          <w:rFonts w:ascii="宋体" w:cs="Times New Roman"/>
          <w:color w:val="000000"/>
          <w:kern w:val="0"/>
          <w:sz w:val="24"/>
          <w:szCs w:val="24"/>
        </w:rPr>
      </w:pPr>
      <w:r>
        <w:rPr>
          <w:rFonts w:hint="eastAsia" w:ascii="仿宋_GB2312" w:hAnsi="宋体" w:eastAsia="仿宋_GB2312" w:cs="仿宋_GB2312"/>
          <w:color w:val="000000"/>
          <w:kern w:val="0"/>
          <w:sz w:val="32"/>
          <w:szCs w:val="32"/>
        </w:rPr>
        <w:t>广播、电视、报刊、网络等媒体，应当开展禁止燃放烟花爆竹的宣传工作。</w:t>
      </w:r>
    </w:p>
    <w:p>
      <w:pPr>
        <w:spacing w:line="600" w:lineRule="exact"/>
        <w:ind w:firstLine="641"/>
        <w:rPr>
          <w:rFonts w:ascii="宋体" w:cs="Times New Roman"/>
          <w:color w:val="000000"/>
          <w:kern w:val="0"/>
          <w:sz w:val="24"/>
          <w:szCs w:val="24"/>
        </w:rPr>
      </w:pPr>
      <w:r>
        <w:rPr>
          <w:rFonts w:hint="eastAsia" w:ascii="仿宋_GB2312" w:hAnsi="宋体" w:eastAsia="仿宋_GB2312" w:cs="仿宋_GB2312"/>
          <w:color w:val="000000"/>
          <w:kern w:val="0"/>
          <w:sz w:val="32"/>
          <w:szCs w:val="32"/>
        </w:rPr>
        <w:t>机关、企业、事业单位及社会团体，应当在本单位、本行业开展禁止燃放烟花爆竹的宣传活动，层层签订责任状，做好本单位、本行业的禁止燃放烟花爆竹工作。</w:t>
      </w:r>
    </w:p>
    <w:p>
      <w:pPr>
        <w:spacing w:line="600" w:lineRule="exact"/>
        <w:ind w:firstLine="641"/>
        <w:rPr>
          <w:rFonts w:ascii="宋体" w:cs="Times New Roman"/>
          <w:color w:val="000000"/>
          <w:kern w:val="0"/>
          <w:sz w:val="24"/>
          <w:szCs w:val="24"/>
        </w:rPr>
      </w:pPr>
      <w:r>
        <w:rPr>
          <w:rFonts w:hint="eastAsia" w:ascii="仿宋_GB2312" w:hAnsi="宋体" w:eastAsia="仿宋_GB2312" w:cs="仿宋_GB2312"/>
          <w:color w:val="000000"/>
          <w:kern w:val="0"/>
          <w:sz w:val="32"/>
          <w:szCs w:val="32"/>
        </w:rPr>
        <w:t>居（村）民委员会、物业服务企业，应当配合做好禁止燃放烟花爆竹的有关工作，加强对居（村）民、业主的宣传、引导。劝阻无效的，及时向公安机关报告。</w:t>
      </w:r>
    </w:p>
    <w:p>
      <w:pPr>
        <w:spacing w:line="600" w:lineRule="exact"/>
        <w:ind w:firstLine="641"/>
        <w:rPr>
          <w:rFonts w:ascii="宋体" w:cs="Times New Roman"/>
          <w:color w:val="000000"/>
          <w:kern w:val="0"/>
          <w:sz w:val="24"/>
          <w:szCs w:val="24"/>
        </w:rPr>
      </w:pPr>
      <w:r>
        <w:rPr>
          <w:rFonts w:hint="eastAsia" w:ascii="仿宋_GB2312" w:hAnsi="宋体" w:eastAsia="仿宋_GB2312" w:cs="仿宋_GB2312"/>
          <w:color w:val="000000"/>
          <w:kern w:val="0"/>
          <w:sz w:val="32"/>
          <w:szCs w:val="32"/>
        </w:rPr>
        <w:t>学校和未成年人的监护人，应当对未成年人进行烟花爆竹安全知识和禁止燃放烟花爆竹教育。</w:t>
      </w:r>
    </w:p>
    <w:p>
      <w:pPr>
        <w:spacing w:line="600" w:lineRule="exact"/>
        <w:ind w:firstLine="640"/>
        <w:rPr>
          <w:rFonts w:ascii="宋体" w:cs="Times New Roman"/>
          <w:color w:val="000000"/>
          <w:kern w:val="0"/>
          <w:sz w:val="24"/>
          <w:szCs w:val="24"/>
        </w:rPr>
      </w:pPr>
      <w:r>
        <w:rPr>
          <w:rFonts w:hint="eastAsia" w:ascii="仿宋_GB2312" w:hAnsi="宋体" w:eastAsia="仿宋_GB2312" w:cs="仿宋_GB2312"/>
          <w:color w:val="000000"/>
          <w:kern w:val="0"/>
          <w:sz w:val="32"/>
          <w:szCs w:val="32"/>
        </w:rPr>
        <w:t>鼓励社会公益组织及志愿者参与禁止燃放烟花爆竹志愿服务活动。</w:t>
      </w:r>
    </w:p>
    <w:p>
      <w:pPr>
        <w:pStyle w:val="4"/>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鼓励、引导单位和个人在禁止燃放烟花爆竹区域之外，少放或者不放烟花爆竹。</w:t>
      </w:r>
    </w:p>
    <w:p>
      <w:pPr>
        <w:spacing w:line="600" w:lineRule="exact"/>
        <w:rPr>
          <w:rFonts w:ascii="仿宋_GB2312" w:hAnsi="宋体" w:eastAsia="仿宋_GB2312" w:cs="Times New Roman"/>
          <w:color w:val="000000"/>
          <w:kern w:val="0"/>
          <w:sz w:val="32"/>
          <w:szCs w:val="32"/>
        </w:rPr>
      </w:pPr>
      <w:r>
        <w:rPr>
          <w:rFonts w:ascii="仿宋_GB2312" w:hAnsi="宋体" w:eastAsia="仿宋_GB2312" w:cs="仿宋_GB2312"/>
          <w:color w:val="000000"/>
          <w:kern w:val="0"/>
          <w:sz w:val="32"/>
          <w:szCs w:val="32"/>
        </w:rPr>
        <w:t xml:space="preserve">    </w:t>
      </w:r>
      <w:r>
        <w:rPr>
          <w:rFonts w:hint="eastAsia" w:ascii="黑体" w:hAnsi="黑体" w:eastAsia="黑体" w:cs="黑体"/>
          <w:color w:val="000000"/>
          <w:kern w:val="0"/>
          <w:sz w:val="32"/>
          <w:szCs w:val="32"/>
        </w:rPr>
        <w:t>第九条</w:t>
      </w:r>
      <w:r>
        <w:rPr>
          <w:rFonts w:ascii="仿宋_GB2312" w:eastAsia="仿宋_GB2312" w:cs="仿宋_GB2312"/>
          <w:b/>
          <w:bCs/>
          <w:color w:val="000000"/>
          <w:sz w:val="32"/>
          <w:szCs w:val="32"/>
        </w:rPr>
        <w:t xml:space="preserve"> </w:t>
      </w:r>
      <w:r>
        <w:rPr>
          <w:rFonts w:hint="eastAsia" w:ascii="仿宋_GB2312" w:hAnsi="宋体" w:eastAsia="仿宋_GB2312" w:cs="仿宋_GB2312"/>
          <w:color w:val="000000"/>
          <w:kern w:val="0"/>
          <w:sz w:val="32"/>
          <w:szCs w:val="32"/>
        </w:rPr>
        <w:t>承办婚庆、典礼等服务的酒店、宾馆、婚庆公司等经营单位应当告知消费者不得违法燃放烟花爆竹，并引导以电子鞭炮代替烟花爆竹，以播放音视频代替燃放烟花爆竹。</w:t>
      </w:r>
    </w:p>
    <w:p>
      <w:pPr>
        <w:spacing w:line="600" w:lineRule="exact"/>
        <w:rPr>
          <w:rFonts w:ascii="仿宋_GB2312" w:hAnsi="宋体" w:eastAsia="仿宋_GB2312" w:cs="Times New Roman"/>
          <w:color w:val="000000"/>
          <w:kern w:val="0"/>
          <w:sz w:val="32"/>
          <w:szCs w:val="32"/>
        </w:rPr>
      </w:pPr>
      <w:r>
        <w:rPr>
          <w:rFonts w:ascii="仿宋_GB2312" w:hAnsi="宋体" w:eastAsia="仿宋_GB2312" w:cs="仿宋_GB2312"/>
          <w:color w:val="000000"/>
          <w:kern w:val="0"/>
          <w:sz w:val="32"/>
          <w:szCs w:val="32"/>
        </w:rPr>
        <w:t xml:space="preserve">    </w:t>
      </w:r>
      <w:r>
        <w:rPr>
          <w:rFonts w:hint="eastAsia" w:ascii="黑体" w:hAnsi="黑体" w:eastAsia="黑体" w:cs="黑体"/>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审批服务、</w:t>
      </w:r>
      <w:r>
        <w:rPr>
          <w:rFonts w:hint="eastAsia" w:ascii="仿宋_GB2312" w:hAnsi="宋体" w:eastAsia="仿宋_GB2312" w:cs="仿宋_GB2312"/>
          <w:color w:val="000000"/>
          <w:kern w:val="0"/>
          <w:sz w:val="32"/>
          <w:szCs w:val="32"/>
        </w:rPr>
        <w:t>市场监管、民政、公安、自然资源等部门在办理工商注册登记、婚姻登记、户籍登记、产权登记等业务时，应当开展禁止燃放烟花爆竹的宣传。</w:t>
      </w:r>
    </w:p>
    <w:p>
      <w:pPr>
        <w:spacing w:line="600" w:lineRule="exact"/>
        <w:ind w:firstLine="641"/>
        <w:rPr>
          <w:rFonts w:ascii="仿宋_GB2312" w:hAnsi="宋体" w:eastAsia="仿宋_GB2312" w:cs="Times New Roman"/>
          <w:color w:val="000000"/>
          <w:kern w:val="0"/>
          <w:sz w:val="32"/>
          <w:szCs w:val="32"/>
        </w:rPr>
      </w:pPr>
      <w:r>
        <w:rPr>
          <w:rFonts w:hint="eastAsia" w:ascii="黑体" w:hAnsi="黑体" w:eastAsia="黑体" w:cs="黑体"/>
          <w:color w:val="000000"/>
          <w:kern w:val="0"/>
          <w:sz w:val="32"/>
          <w:szCs w:val="32"/>
        </w:rPr>
        <w:t>第十一条</w:t>
      </w:r>
      <w:r>
        <w:rPr>
          <w:rFonts w:ascii="黑体" w:hAnsi="黑体" w:eastAsia="黑体" w:cs="黑体"/>
          <w:color w:val="000000"/>
          <w:kern w:val="0"/>
          <w:sz w:val="32"/>
          <w:szCs w:val="32"/>
        </w:rPr>
        <w:t xml:space="preserve"> </w:t>
      </w:r>
      <w:r>
        <w:rPr>
          <w:rFonts w:hint="eastAsia" w:ascii="仿宋_GB2312" w:hAnsi="宋体" w:eastAsia="仿宋_GB2312" w:cs="仿宋_GB2312"/>
          <w:color w:val="000000"/>
          <w:kern w:val="0"/>
          <w:sz w:val="32"/>
          <w:szCs w:val="32"/>
        </w:rPr>
        <w:t>在本规定第六条所列的地点或者以危害公共安全和人身、财产安全的方式燃放烟花爆竹的，依据《烟花爆竹安全管理条例》第四十二条第二款规定，由公安机关责令停止燃放，处</w:t>
      </w:r>
      <w:r>
        <w:rPr>
          <w:rFonts w:ascii="仿宋_GB2312" w:hAnsi="宋体" w:eastAsia="仿宋_GB2312" w:cs="仿宋_GB2312"/>
          <w:color w:val="000000"/>
          <w:kern w:val="0"/>
          <w:sz w:val="32"/>
          <w:szCs w:val="32"/>
        </w:rPr>
        <w:t>100</w:t>
      </w:r>
      <w:r>
        <w:rPr>
          <w:rFonts w:hint="eastAsia" w:ascii="仿宋_GB2312" w:hAnsi="宋体" w:eastAsia="仿宋_GB2312" w:cs="仿宋_GB2312"/>
          <w:color w:val="000000"/>
          <w:kern w:val="0"/>
          <w:sz w:val="32"/>
          <w:szCs w:val="32"/>
        </w:rPr>
        <w:t>元以上</w:t>
      </w:r>
      <w:r>
        <w:rPr>
          <w:rFonts w:ascii="仿宋_GB2312" w:hAnsi="宋体" w:eastAsia="仿宋_GB2312" w:cs="仿宋_GB2312"/>
          <w:color w:val="000000"/>
          <w:kern w:val="0"/>
          <w:sz w:val="32"/>
          <w:szCs w:val="32"/>
        </w:rPr>
        <w:t>500</w:t>
      </w:r>
      <w:r>
        <w:rPr>
          <w:rFonts w:hint="eastAsia" w:ascii="仿宋_GB2312" w:hAnsi="宋体" w:eastAsia="仿宋_GB2312" w:cs="仿宋_GB2312"/>
          <w:color w:val="000000"/>
          <w:kern w:val="0"/>
          <w:sz w:val="32"/>
          <w:szCs w:val="32"/>
        </w:rPr>
        <w:t>元以下的罚款。</w:t>
      </w:r>
    </w:p>
    <w:p>
      <w:pPr>
        <w:spacing w:line="600" w:lineRule="exact"/>
        <w:ind w:firstLine="641"/>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在本规定第六条所列的地点外燃放烟花爆竹的，依据《山东省大气污染防治条例》第八十一条的规定，由生态环境部门责令停止燃放，处</w:t>
      </w:r>
      <w:r>
        <w:rPr>
          <w:rFonts w:ascii="仿宋_GB2312" w:hAnsi="宋体" w:eastAsia="仿宋_GB2312" w:cs="仿宋_GB2312"/>
          <w:color w:val="000000"/>
          <w:kern w:val="0"/>
          <w:sz w:val="32"/>
          <w:szCs w:val="32"/>
        </w:rPr>
        <w:t>100</w:t>
      </w:r>
      <w:r>
        <w:rPr>
          <w:rFonts w:hint="eastAsia" w:ascii="仿宋_GB2312" w:hAnsi="宋体" w:eastAsia="仿宋_GB2312" w:cs="仿宋_GB2312"/>
          <w:color w:val="000000"/>
          <w:kern w:val="0"/>
          <w:sz w:val="32"/>
          <w:szCs w:val="32"/>
        </w:rPr>
        <w:t>元以上</w:t>
      </w:r>
      <w:r>
        <w:rPr>
          <w:rFonts w:ascii="仿宋_GB2312" w:hAnsi="宋体" w:eastAsia="仿宋_GB2312" w:cs="仿宋_GB2312"/>
          <w:color w:val="000000"/>
          <w:kern w:val="0"/>
          <w:sz w:val="32"/>
          <w:szCs w:val="32"/>
        </w:rPr>
        <w:t>500</w:t>
      </w:r>
      <w:r>
        <w:rPr>
          <w:rFonts w:hint="eastAsia" w:ascii="仿宋_GB2312" w:hAnsi="宋体" w:eastAsia="仿宋_GB2312" w:cs="仿宋_GB2312"/>
          <w:color w:val="000000"/>
          <w:kern w:val="0"/>
          <w:sz w:val="32"/>
          <w:szCs w:val="32"/>
        </w:rPr>
        <w:t>元以下的罚款。</w:t>
      </w:r>
    </w:p>
    <w:p>
      <w:pPr>
        <w:spacing w:line="600" w:lineRule="exact"/>
        <w:ind w:firstLine="641"/>
        <w:rPr>
          <w:rFonts w:ascii="仿宋_GB2312" w:hAnsi="宋体" w:eastAsia="仿宋_GB2312" w:cs="Times New Roman"/>
          <w:color w:val="000000"/>
          <w:kern w:val="0"/>
          <w:sz w:val="32"/>
          <w:szCs w:val="32"/>
        </w:rPr>
      </w:pPr>
      <w:r>
        <w:rPr>
          <w:rFonts w:hint="eastAsia" w:ascii="黑体" w:hAnsi="黑体" w:eastAsia="黑体" w:cs="黑体"/>
          <w:color w:val="000000"/>
          <w:kern w:val="0"/>
          <w:sz w:val="32"/>
          <w:szCs w:val="32"/>
        </w:rPr>
        <w:t>第十二条</w:t>
      </w:r>
      <w:r>
        <w:rPr>
          <w:rFonts w:ascii="黑体" w:hAnsi="黑体" w:eastAsia="黑体" w:cs="黑体"/>
          <w:color w:val="000000"/>
          <w:kern w:val="0"/>
          <w:sz w:val="32"/>
          <w:szCs w:val="32"/>
        </w:rPr>
        <w:t xml:space="preserve">  </w:t>
      </w:r>
      <w:r>
        <w:rPr>
          <w:rFonts w:hint="eastAsia" w:ascii="仿宋_GB2312" w:hAnsi="宋体" w:eastAsia="仿宋_GB2312" w:cs="仿宋_GB2312"/>
          <w:color w:val="000000"/>
          <w:kern w:val="0"/>
          <w:sz w:val="32"/>
          <w:szCs w:val="32"/>
        </w:rPr>
        <w:t>在他人午休、夜晚休息时间段，燃放烟花爆竹，制造噪声干扰他人正常生活，构成违反治安管理的，依照《中华人民共和国治安管理处罚法》第五十八条的规定，由公安机关处警告；警告后不改正的，处</w:t>
      </w:r>
      <w:r>
        <w:rPr>
          <w:rFonts w:ascii="仿宋_GB2312" w:hAnsi="宋体" w:eastAsia="仿宋_GB2312" w:cs="仿宋_GB2312"/>
          <w:color w:val="000000"/>
          <w:kern w:val="0"/>
          <w:sz w:val="32"/>
          <w:szCs w:val="32"/>
        </w:rPr>
        <w:t>200</w:t>
      </w:r>
      <w:r>
        <w:rPr>
          <w:rFonts w:hint="eastAsia" w:ascii="仿宋_GB2312" w:hAnsi="宋体" w:eastAsia="仿宋_GB2312" w:cs="仿宋_GB2312"/>
          <w:color w:val="000000"/>
          <w:kern w:val="0"/>
          <w:sz w:val="32"/>
          <w:szCs w:val="32"/>
        </w:rPr>
        <w:t>元以上</w:t>
      </w:r>
      <w:r>
        <w:rPr>
          <w:rFonts w:ascii="仿宋_GB2312" w:hAnsi="宋体" w:eastAsia="仿宋_GB2312" w:cs="仿宋_GB2312"/>
          <w:color w:val="000000"/>
          <w:kern w:val="0"/>
          <w:sz w:val="32"/>
          <w:szCs w:val="32"/>
        </w:rPr>
        <w:t>500</w:t>
      </w:r>
      <w:r>
        <w:rPr>
          <w:rFonts w:hint="eastAsia" w:ascii="仿宋_GB2312" w:hAnsi="宋体" w:eastAsia="仿宋_GB2312" w:cs="仿宋_GB2312"/>
          <w:color w:val="000000"/>
          <w:kern w:val="0"/>
          <w:sz w:val="32"/>
          <w:szCs w:val="32"/>
        </w:rPr>
        <w:t>元以下罚款。</w:t>
      </w:r>
    </w:p>
    <w:p>
      <w:pPr>
        <w:spacing w:line="600" w:lineRule="exact"/>
        <w:ind w:firstLine="641"/>
        <w:rPr>
          <w:rFonts w:ascii="仿宋_GB2312" w:hAnsi="宋体" w:eastAsia="仿宋_GB2312" w:cs="Times New Roman"/>
          <w:color w:val="000000"/>
          <w:kern w:val="0"/>
          <w:sz w:val="32"/>
          <w:szCs w:val="32"/>
        </w:rPr>
      </w:pPr>
      <w:r>
        <w:rPr>
          <w:rFonts w:hint="eastAsia" w:ascii="黑体" w:hAnsi="黑体" w:eastAsia="黑体" w:cs="黑体"/>
          <w:color w:val="000000"/>
          <w:kern w:val="0"/>
          <w:sz w:val="32"/>
          <w:szCs w:val="32"/>
        </w:rPr>
        <w:t>第十三条</w:t>
      </w:r>
      <w:r>
        <w:rPr>
          <w:rFonts w:ascii="仿宋_GB2312" w:hAnsi="宋体" w:eastAsia="仿宋_GB2312" w:cs="仿宋_GB2312"/>
          <w:b/>
          <w:bCs/>
          <w:color w:val="000000"/>
          <w:kern w:val="0"/>
          <w:sz w:val="32"/>
          <w:szCs w:val="32"/>
        </w:rPr>
        <w:t xml:space="preserve"> </w:t>
      </w:r>
      <w:r>
        <w:rPr>
          <w:rFonts w:hint="eastAsia" w:ascii="仿宋_GB2312" w:hAnsi="宋体" w:eastAsia="仿宋_GB2312" w:cs="仿宋_GB2312"/>
          <w:color w:val="000000"/>
          <w:kern w:val="0"/>
          <w:sz w:val="32"/>
          <w:szCs w:val="32"/>
        </w:rPr>
        <w:t>燃放烟花爆竹故意造成他人身体伤害，构成违反治安管理的，依据《中华人民共和国治安管理处罚法》第四十三条的规定，由公安机关处拘留或者罚款。</w:t>
      </w:r>
    </w:p>
    <w:p>
      <w:pPr>
        <w:spacing w:line="600" w:lineRule="exact"/>
        <w:ind w:firstLine="641"/>
        <w:rPr>
          <w:rFonts w:ascii="仿宋_GB2312" w:hAnsi="宋体" w:eastAsia="仿宋_GB2312" w:cs="Times New Roman"/>
          <w:color w:val="000000"/>
          <w:kern w:val="0"/>
          <w:sz w:val="32"/>
          <w:szCs w:val="32"/>
        </w:rPr>
      </w:pPr>
      <w:r>
        <w:rPr>
          <w:rFonts w:hint="eastAsia" w:ascii="黑体" w:hAnsi="黑体" w:eastAsia="黑体" w:cs="黑体"/>
          <w:color w:val="000000"/>
          <w:kern w:val="0"/>
          <w:sz w:val="32"/>
          <w:szCs w:val="32"/>
        </w:rPr>
        <w:t>第十四条</w:t>
      </w:r>
      <w:r>
        <w:rPr>
          <w:rFonts w:ascii="黑体" w:hAnsi="黑体" w:eastAsia="黑体" w:cs="黑体"/>
          <w:color w:val="000000"/>
          <w:kern w:val="0"/>
          <w:sz w:val="32"/>
          <w:szCs w:val="32"/>
        </w:rPr>
        <w:t xml:space="preserve"> </w:t>
      </w:r>
      <w:r>
        <w:rPr>
          <w:rFonts w:hint="eastAsia" w:ascii="仿宋_GB2312" w:hAnsi="宋体" w:eastAsia="仿宋_GB2312" w:cs="仿宋_GB2312"/>
          <w:color w:val="000000"/>
          <w:kern w:val="0"/>
          <w:sz w:val="32"/>
          <w:szCs w:val="32"/>
        </w:rPr>
        <w:t>燃放烟花爆竹故意损毁公私财物，构成违反治安管理的，依据《中华人民共和国治安管理处罚法》第四十九条的规定，由公安机关处五日以上十日以下拘留，可以并处五百元以下罚款；情节较重的，处十日以上十五日以下拘留，可以并处一千元以下罚款。</w:t>
      </w:r>
    </w:p>
    <w:p>
      <w:pPr>
        <w:spacing w:line="600" w:lineRule="exact"/>
        <w:rPr>
          <w:rFonts w:ascii="仿宋_GB2312" w:hAnsi="宋体" w:eastAsia="仿宋_GB2312" w:cs="Times New Roman"/>
          <w:color w:val="000000"/>
          <w:kern w:val="0"/>
          <w:sz w:val="32"/>
          <w:szCs w:val="32"/>
        </w:rPr>
      </w:pP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第十五条</w:t>
      </w:r>
      <w:r>
        <w:rPr>
          <w:rFonts w:ascii="黑体" w:hAnsi="黑体" w:eastAsia="黑体" w:cs="黑体"/>
          <w:color w:val="000000"/>
          <w:kern w:val="0"/>
          <w:sz w:val="32"/>
          <w:szCs w:val="32"/>
        </w:rPr>
        <w:t xml:space="preserve">  </w:t>
      </w:r>
      <w:r>
        <w:rPr>
          <w:rFonts w:hint="eastAsia" w:ascii="仿宋_GB2312" w:hAnsi="宋体" w:eastAsia="仿宋_GB2312" w:cs="仿宋_GB2312"/>
          <w:color w:val="000000"/>
          <w:kern w:val="0"/>
          <w:sz w:val="32"/>
          <w:szCs w:val="32"/>
        </w:rPr>
        <w:t>未经许可，生产、经营烟花爆竹制品的，由应急管理部门依法查处。</w:t>
      </w:r>
    </w:p>
    <w:p>
      <w:pPr>
        <w:spacing w:line="600" w:lineRule="exact"/>
        <w:rPr>
          <w:rFonts w:ascii="仿宋_GB2312" w:hAnsi="宋体" w:eastAsia="仿宋_GB2312" w:cs="Times New Roman"/>
          <w:color w:val="000000"/>
          <w:kern w:val="0"/>
          <w:sz w:val="32"/>
          <w:szCs w:val="32"/>
        </w:rPr>
      </w:pP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非法制造、买卖、储存、运输、邮寄、携带、提供烟花爆竹，构成违反治安管理的，依照《中华人民共和国治安管理处罚法》第三十条的规定，由公安机关处十日以上十五日以下拘留；情节较轻的，处五日以上十日以下拘留。</w:t>
      </w:r>
    </w:p>
    <w:p>
      <w:pPr>
        <w:spacing w:line="600" w:lineRule="exact"/>
        <w:rPr>
          <w:rFonts w:ascii="仿宋_GB2312" w:hAnsi="宋体" w:eastAsia="仿宋_GB2312" w:cs="Times New Roman"/>
          <w:color w:val="000000"/>
          <w:kern w:val="0"/>
          <w:sz w:val="32"/>
          <w:szCs w:val="32"/>
        </w:rPr>
      </w:pPr>
      <w:r>
        <w:rPr>
          <w:rFonts w:ascii="仿宋_GB2312" w:hAnsi="宋体" w:eastAsia="仿宋_GB2312" w:cs="仿宋_GB2312"/>
          <w:color w:val="000000"/>
          <w:kern w:val="0"/>
          <w:sz w:val="32"/>
          <w:szCs w:val="32"/>
        </w:rPr>
        <w:t xml:space="preserve">    </w:t>
      </w:r>
      <w:r>
        <w:rPr>
          <w:rFonts w:hint="eastAsia" w:ascii="黑体" w:hAnsi="黑体" w:eastAsia="黑体" w:cs="黑体"/>
          <w:color w:val="000000"/>
          <w:kern w:val="0"/>
          <w:sz w:val="32"/>
          <w:szCs w:val="32"/>
        </w:rPr>
        <w:t>第十六条</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燃放烟花爆竹引起火灾或者造成严重后果，构成犯罪的，依法追究刑事责任。</w:t>
      </w:r>
    </w:p>
    <w:p>
      <w:pPr>
        <w:spacing w:line="600" w:lineRule="exact"/>
        <w:rPr>
          <w:rFonts w:ascii="仿宋_GB2312" w:hAnsi="宋体" w:eastAsia="仿宋_GB2312" w:cs="Times New Roman"/>
          <w:color w:val="000000"/>
          <w:kern w:val="0"/>
          <w:sz w:val="32"/>
          <w:szCs w:val="32"/>
        </w:rPr>
      </w:pPr>
      <w:r>
        <w:rPr>
          <w:rFonts w:ascii="仿宋_GB2312" w:hAnsi="宋体" w:eastAsia="仿宋_GB2312" w:cs="仿宋_GB2312"/>
          <w:color w:val="000000"/>
          <w:kern w:val="0"/>
          <w:sz w:val="32"/>
          <w:szCs w:val="32"/>
        </w:rPr>
        <w:t xml:space="preserve">    </w:t>
      </w:r>
      <w:r>
        <w:rPr>
          <w:rFonts w:hint="eastAsia" w:ascii="黑体" w:hAnsi="黑体" w:eastAsia="黑体" w:cs="黑体"/>
          <w:color w:val="000000"/>
          <w:kern w:val="0"/>
          <w:sz w:val="32"/>
          <w:szCs w:val="32"/>
        </w:rPr>
        <w:t>第十七条</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单位和个人发现有违反本规定禁止行为的，有权向生态环境、应急管理部门、公安等部门举报。接到举报的单位应当对举报人予以保密。打击报复举报人的，由公安机关依法查处。</w:t>
      </w:r>
    </w:p>
    <w:p>
      <w:pPr>
        <w:spacing w:line="600" w:lineRule="exact"/>
        <w:rPr>
          <w:rFonts w:ascii="仿宋_GB2312" w:hAnsi="宋体" w:eastAsia="仿宋_GB2312" w:cs="Times New Roman"/>
          <w:color w:val="000000"/>
          <w:kern w:val="0"/>
          <w:sz w:val="32"/>
          <w:szCs w:val="32"/>
        </w:rPr>
      </w:pPr>
      <w:r>
        <w:rPr>
          <w:rFonts w:ascii="仿宋_GB2312" w:hAnsi="宋体" w:eastAsia="仿宋_GB2312" w:cs="仿宋_GB2312"/>
          <w:color w:val="000000"/>
          <w:kern w:val="0"/>
          <w:sz w:val="32"/>
          <w:szCs w:val="32"/>
        </w:rPr>
        <w:t xml:space="preserve">    </w:t>
      </w:r>
      <w:r>
        <w:rPr>
          <w:rFonts w:hint="eastAsia" w:ascii="黑体" w:hAnsi="黑体" w:eastAsia="黑体" w:cs="黑体"/>
          <w:color w:val="000000"/>
          <w:kern w:val="0"/>
          <w:sz w:val="32"/>
          <w:szCs w:val="32"/>
        </w:rPr>
        <w:t>第十八条</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镇人民政府、街道办事处和公安、应急管理等部门及其工作人员，在禁止燃放烟花爆竹管理工作中玩忽职守、滥用职权、徇私舞弊，尚不构成犯罪的，由其所在单位或者上级主管机关给予行政处分；构成犯罪的，依法追究刑事责任。</w:t>
      </w:r>
    </w:p>
    <w:p>
      <w:pPr>
        <w:spacing w:line="600" w:lineRule="exact"/>
        <w:ind w:firstLine="640" w:firstLineChars="200"/>
        <w:rPr>
          <w:rFonts w:ascii="仿宋_GB2312" w:hAnsi="宋体" w:eastAsia="仿宋_GB2312" w:cs="Times New Roman"/>
          <w:color w:val="000000"/>
          <w:kern w:val="0"/>
          <w:sz w:val="32"/>
          <w:szCs w:val="32"/>
        </w:rPr>
      </w:pPr>
      <w:r>
        <w:rPr>
          <w:rFonts w:hint="eastAsia" w:ascii="黑体" w:hAnsi="黑体" w:eastAsia="黑体" w:cs="黑体"/>
          <w:color w:val="000000"/>
          <w:kern w:val="0"/>
          <w:sz w:val="32"/>
          <w:szCs w:val="32"/>
        </w:rPr>
        <w:t>第十九条</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本规定自公布之日起施行，有效期至</w:t>
      </w:r>
      <w:r>
        <w:rPr>
          <w:rFonts w:ascii="仿宋_GB2312" w:hAnsi="宋体" w:eastAsia="仿宋_GB2312" w:cs="仿宋_GB2312"/>
          <w:color w:val="000000"/>
          <w:kern w:val="0"/>
          <w:sz w:val="32"/>
          <w:szCs w:val="32"/>
        </w:rPr>
        <w:t>2024</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12</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18</w:t>
      </w:r>
      <w:r>
        <w:rPr>
          <w:rFonts w:hint="eastAsia" w:ascii="仿宋_GB2312" w:hAnsi="宋体" w:eastAsia="仿宋_GB2312" w:cs="仿宋_GB2312"/>
          <w:color w:val="000000"/>
          <w:kern w:val="0"/>
          <w:sz w:val="32"/>
          <w:szCs w:val="32"/>
        </w:rPr>
        <w:t>日。</w:t>
      </w:r>
    </w:p>
    <w:p>
      <w:pPr>
        <w:spacing w:line="600" w:lineRule="exact"/>
        <w:ind w:right="640"/>
        <w:rPr>
          <w:rFonts w:ascii="仿宋_GB2312" w:eastAsia="仿宋_GB2312" w:cs="Times New Roman"/>
          <w:sz w:val="32"/>
          <w:szCs w:val="32"/>
        </w:rPr>
      </w:pPr>
    </w:p>
    <w:p>
      <w:pPr>
        <w:spacing w:line="600" w:lineRule="exact"/>
        <w:ind w:right="640"/>
        <w:rPr>
          <w:rFonts w:ascii="仿宋_GB2312" w:eastAsia="仿宋_GB2312" w:cs="Times New Roman"/>
          <w:sz w:val="32"/>
          <w:szCs w:val="32"/>
        </w:rPr>
      </w:pPr>
      <w:r>
        <w:rPr>
          <w:rFonts w:hint="eastAsia" w:ascii="仿宋_GB2312" w:eastAsia="仿宋_GB2312" w:cs="仿宋_GB2312"/>
          <w:sz w:val="32"/>
          <w:szCs w:val="32"/>
        </w:rPr>
        <w:t>（此页无正文）</w:t>
      </w: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600" w:lineRule="exact"/>
        <w:ind w:right="640" w:firstLine="640" w:firstLineChars="200"/>
        <w:jc w:val="center"/>
        <w:rPr>
          <w:rFonts w:ascii="仿宋_GB2312" w:eastAsia="仿宋_GB2312" w:cs="Times New Roman"/>
          <w:sz w:val="32"/>
          <w:szCs w:val="32"/>
        </w:rPr>
      </w:pPr>
    </w:p>
    <w:p>
      <w:pPr>
        <w:spacing w:line="560" w:lineRule="exact"/>
        <w:ind w:right="640" w:firstLine="640" w:firstLineChars="200"/>
        <w:jc w:val="center"/>
        <w:rPr>
          <w:rFonts w:ascii="仿宋_GB2312" w:eastAsia="仿宋_GB2312" w:cs="Times New Roman"/>
          <w:sz w:val="32"/>
          <w:szCs w:val="32"/>
        </w:rPr>
      </w:pPr>
    </w:p>
    <w:p>
      <w:pPr>
        <w:widowControl/>
        <w:spacing w:line="200" w:lineRule="exact"/>
        <w:rPr>
          <w:rFonts w:ascii="黑体" w:eastAsia="黑体" w:cs="Times New Roman"/>
          <w:color w:val="000000"/>
          <w:sz w:val="28"/>
          <w:szCs w:val="28"/>
        </w:rPr>
      </w:pPr>
      <w:r>
        <w:pict>
          <v:line id="_x0000_s1026" o:spid="_x0000_s1026" o:spt="20" style="position:absolute;left:0pt;margin-left:0pt;margin-top:3.2pt;height:2pt;width:425.2pt;z-index:251658240;mso-width-relative:page;mso-height-relative:page;" coordsize="21600,21600">
            <v:path arrowok="t"/>
            <v:fill focussize="0,0"/>
            <v:stroke weight="1.5pt"/>
            <v:imagedata o:title=""/>
            <o:lock v:ext="edit"/>
          </v:line>
        </w:pict>
      </w:r>
    </w:p>
    <w:p>
      <w:pPr>
        <w:widowControl/>
        <w:spacing w:line="340" w:lineRule="exact"/>
        <w:ind w:left="31680" w:hanging="1124" w:hangingChars="400"/>
        <w:rPr>
          <w:rFonts w:ascii="仿宋_GB2312" w:eastAsia="仿宋_GB2312" w:cs="Times New Roman"/>
          <w:color w:val="000000"/>
          <w:sz w:val="28"/>
          <w:szCs w:val="28"/>
        </w:rPr>
      </w:pPr>
      <w:r>
        <w:rPr>
          <w:rFonts w:hint="eastAsia" w:ascii="仿宋_GB2312" w:eastAsia="仿宋_GB2312" w:cs="仿宋_GB2312"/>
          <w:b/>
          <w:bCs/>
          <w:color w:val="000000"/>
          <w:sz w:val="28"/>
          <w:szCs w:val="28"/>
        </w:rPr>
        <w:t>抄</w:t>
      </w:r>
      <w:r>
        <w:rPr>
          <w:rFonts w:ascii="仿宋_GB2312" w:eastAsia="仿宋_GB2312" w:cs="仿宋_GB2312"/>
          <w:b/>
          <w:bCs/>
          <w:color w:val="000000"/>
          <w:sz w:val="28"/>
          <w:szCs w:val="28"/>
        </w:rPr>
        <w:t xml:space="preserve">  </w:t>
      </w:r>
      <w:r>
        <w:rPr>
          <w:rFonts w:hint="eastAsia" w:ascii="仿宋_GB2312" w:eastAsia="仿宋_GB2312" w:cs="仿宋_GB2312"/>
          <w:b/>
          <w:bCs/>
          <w:color w:val="000000"/>
          <w:sz w:val="28"/>
          <w:szCs w:val="28"/>
        </w:rPr>
        <w:t>送：</w:t>
      </w:r>
      <w:r>
        <w:rPr>
          <w:rFonts w:hint="eastAsia" w:ascii="仿宋_GB2312" w:eastAsia="仿宋_GB2312" w:cs="仿宋_GB2312"/>
          <w:color w:val="000000"/>
          <w:sz w:val="28"/>
          <w:szCs w:val="28"/>
        </w:rPr>
        <w:t>市委各部门，市人大常委会办公室，市政协办公室，市监察委，市法院，市检察院，市人武部。</w:t>
      </w:r>
    </w:p>
    <w:p>
      <w:pPr>
        <w:widowControl/>
        <w:spacing w:line="240" w:lineRule="exact"/>
        <w:ind w:right="29" w:rightChars="14" w:firstLine="560"/>
        <w:rPr>
          <w:rFonts w:ascii="仿宋_GB2312" w:eastAsia="仿宋_GB2312" w:cs="Times New Roman"/>
          <w:color w:val="000000"/>
          <w:sz w:val="28"/>
          <w:szCs w:val="28"/>
        </w:rPr>
      </w:pPr>
      <w:r>
        <w:pict>
          <v:line id="_x0000_s1027" o:spid="_x0000_s1027" o:spt="20" style="position:absolute;left:0pt;margin-left:0pt;margin-top:6pt;height:0pt;width:425.2pt;z-index:251658240;mso-width-relative:page;mso-height-relative:page;" coordsize="21600,21600">
            <v:path arrowok="t"/>
            <v:fill focussize="0,0"/>
            <v:stroke/>
            <v:imagedata o:title=""/>
            <o:lock v:ext="edit"/>
          </v:line>
        </w:pict>
      </w:r>
    </w:p>
    <w:p>
      <w:pPr>
        <w:widowControl/>
        <w:spacing w:line="340" w:lineRule="exact"/>
        <w:rPr>
          <w:rFonts w:ascii="仿宋_GB2312" w:eastAsia="仿宋_GB2312" w:cs="Times New Roman"/>
          <w:sz w:val="32"/>
          <w:szCs w:val="32"/>
        </w:rPr>
      </w:pPr>
      <w:r>
        <w:pict>
          <v:line id="_x0000_s1028" o:spid="_x0000_s1028" o:spt="20" style="position:absolute;left:0pt;margin-left:0pt;margin-top:19.8pt;height:0.6pt;width:425.2pt;z-index:251659264;mso-width-relative:page;mso-height-relative:page;" coordsize="21600,21600">
            <v:path arrowok="t"/>
            <v:fill focussize="0,0"/>
            <v:stroke weight="1.5pt"/>
            <v:imagedata o:title=""/>
            <o:lock v:ext="edit"/>
          </v:line>
        </w:pict>
      </w:r>
      <w:r>
        <w:rPr>
          <w:rFonts w:hint="eastAsia" w:ascii="仿宋_GB2312" w:eastAsia="仿宋_GB2312" w:cs="仿宋_GB2312"/>
          <w:color w:val="000000"/>
          <w:sz w:val="28"/>
          <w:szCs w:val="28"/>
        </w:rPr>
        <w:t>滕州市人民政府办公室</w:t>
      </w:r>
      <w:r>
        <w:rPr>
          <w:rFonts w:ascii="仿宋_GB2312" w:eastAsia="仿宋_GB2312" w:cs="仿宋_GB2312"/>
          <w:color w:val="000000"/>
          <w:sz w:val="28"/>
          <w:szCs w:val="28"/>
        </w:rPr>
        <w:t xml:space="preserve">                     2019</w:t>
      </w:r>
      <w:r>
        <w:rPr>
          <w:rFonts w:hint="eastAsia" w:ascii="仿宋_GB2312" w:eastAsia="仿宋_GB2312" w:cs="仿宋_GB2312"/>
          <w:color w:val="000000"/>
          <w:sz w:val="28"/>
          <w:szCs w:val="28"/>
        </w:rPr>
        <w:t>年</w:t>
      </w:r>
      <w:r>
        <w:rPr>
          <w:rFonts w:ascii="仿宋_GB2312" w:eastAsia="仿宋_GB2312" w:cs="仿宋_GB2312"/>
          <w:color w:val="000000"/>
          <w:sz w:val="28"/>
          <w:szCs w:val="28"/>
        </w:rPr>
        <w:t>12</w:t>
      </w:r>
      <w:r>
        <w:rPr>
          <w:rFonts w:hint="eastAsia" w:ascii="仿宋_GB2312" w:eastAsia="仿宋_GB2312" w:cs="仿宋_GB2312"/>
          <w:color w:val="000000"/>
          <w:sz w:val="28"/>
          <w:szCs w:val="28"/>
        </w:rPr>
        <w:t>月</w:t>
      </w:r>
      <w:r>
        <w:rPr>
          <w:rFonts w:ascii="仿宋_GB2312" w:eastAsia="仿宋_GB2312" w:cs="仿宋_GB2312"/>
          <w:color w:val="000000"/>
          <w:sz w:val="28"/>
          <w:szCs w:val="28"/>
        </w:rPr>
        <w:t>18</w:t>
      </w:r>
      <w:r>
        <w:rPr>
          <w:rFonts w:hint="eastAsia" w:ascii="仿宋_GB2312" w:eastAsia="仿宋_GB2312" w:cs="仿宋_GB2312"/>
          <w:color w:val="000000"/>
          <w:sz w:val="28"/>
          <w:szCs w:val="28"/>
        </w:rPr>
        <w:t>日印发</w:t>
      </w:r>
      <w:r>
        <w:pict>
          <v:rect id="_x0000_s1029" o:spid="_x0000_s1029" o:spt="1" style="position:absolute;left:0pt;margin-left:342pt;margin-top:616.35pt;height:101.4pt;width:108pt;z-index:251657216;mso-width-relative:page;mso-height-relative:page;" stroked="t" coordsize="21600,21600">
            <v:path/>
            <v:fill focussize="0,0"/>
            <v:stroke color="#FFFFFF"/>
            <v:imagedata o:title=""/>
            <o:lock v:ext="edit"/>
          </v:rect>
        </w:pict>
      </w:r>
      <w:r>
        <w:pict>
          <v:rect id="矩形 13" o:spid="_x0000_s1030" o:spt="1" style="position:absolute;left:0pt;margin-left:342pt;margin-top:616.35pt;height:101.4pt;width:108pt;z-index:251656192;mso-width-relative:page;mso-height-relative:page;" stroked="t" coordsize="21600,21600">
            <v:path/>
            <v:fill focussize="0,0"/>
            <v:stroke color="#FFFFFF"/>
            <v:imagedata o:title=""/>
            <o:lock v:ext="edit"/>
          </v:rect>
        </w:pict>
      </w:r>
    </w:p>
    <w:sectPr>
      <w:headerReference r:id="rId3" w:type="default"/>
      <w:footerReference r:id="rId4" w:type="default"/>
      <w:pgSz w:w="11906" w:h="16838"/>
      <w:pgMar w:top="1701" w:right="1701" w:bottom="1701" w:left="170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cs="Times New Roman"/>
        <w:sz w:val="24"/>
        <w:szCs w:val="24"/>
      </w:rPr>
    </w:pPr>
    <w:r>
      <w:rPr>
        <w:rStyle w:val="7"/>
        <w:rFonts w:ascii="宋体" w:hAnsi="宋体" w:cs="宋体"/>
        <w:sz w:val="24"/>
        <w:szCs w:val="24"/>
      </w:rPr>
      <w:fldChar w:fldCharType="begin"/>
    </w:r>
    <w:r>
      <w:rPr>
        <w:rStyle w:val="7"/>
        <w:rFonts w:ascii="宋体" w:hAnsi="宋体" w:cs="宋体"/>
        <w:sz w:val="24"/>
        <w:szCs w:val="24"/>
      </w:rPr>
      <w:instrText xml:space="preserve">PAGE  </w:instrText>
    </w:r>
    <w:r>
      <w:rPr>
        <w:rStyle w:val="7"/>
        <w:rFonts w:ascii="宋体" w:hAnsi="宋体" w:cs="宋体"/>
        <w:sz w:val="24"/>
        <w:szCs w:val="24"/>
      </w:rPr>
      <w:fldChar w:fldCharType="separate"/>
    </w:r>
    <w:r>
      <w:rPr>
        <w:rStyle w:val="7"/>
        <w:rFonts w:ascii="宋体" w:hAnsi="宋体" w:cs="宋体"/>
        <w:sz w:val="24"/>
        <w:szCs w:val="24"/>
      </w:rPr>
      <w:t>- 7 -</w:t>
    </w:r>
    <w:r>
      <w:rPr>
        <w:rStyle w:val="7"/>
        <w:rFonts w:ascii="宋体" w:hAnsi="宋体" w:cs="宋体"/>
        <w:sz w:val="24"/>
        <w:szCs w:val="24"/>
      </w:rPr>
      <w:fldChar w:fldCharType="end"/>
    </w:r>
  </w:p>
  <w:p>
    <w:pPr>
      <w:pStyle w:val="2"/>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94D"/>
    <w:rsid w:val="000000C3"/>
    <w:rsid w:val="00005D17"/>
    <w:rsid w:val="00060186"/>
    <w:rsid w:val="000B1B81"/>
    <w:rsid w:val="000E5992"/>
    <w:rsid w:val="001021B4"/>
    <w:rsid w:val="00174286"/>
    <w:rsid w:val="001749B6"/>
    <w:rsid w:val="001A1CF4"/>
    <w:rsid w:val="001D22DB"/>
    <w:rsid w:val="00243200"/>
    <w:rsid w:val="002941B6"/>
    <w:rsid w:val="002B7176"/>
    <w:rsid w:val="002D3136"/>
    <w:rsid w:val="003636CD"/>
    <w:rsid w:val="003B2A35"/>
    <w:rsid w:val="003B4FC4"/>
    <w:rsid w:val="00404824"/>
    <w:rsid w:val="0044089F"/>
    <w:rsid w:val="004A585F"/>
    <w:rsid w:val="005116DF"/>
    <w:rsid w:val="00536E27"/>
    <w:rsid w:val="005574D3"/>
    <w:rsid w:val="005A7782"/>
    <w:rsid w:val="005C2703"/>
    <w:rsid w:val="005E4B04"/>
    <w:rsid w:val="005F0CE5"/>
    <w:rsid w:val="006167C0"/>
    <w:rsid w:val="006255AC"/>
    <w:rsid w:val="00641A5F"/>
    <w:rsid w:val="006F338A"/>
    <w:rsid w:val="00724922"/>
    <w:rsid w:val="0077250E"/>
    <w:rsid w:val="007760AF"/>
    <w:rsid w:val="007A4262"/>
    <w:rsid w:val="007C38A1"/>
    <w:rsid w:val="00871044"/>
    <w:rsid w:val="008767AE"/>
    <w:rsid w:val="008A4B80"/>
    <w:rsid w:val="008D3F02"/>
    <w:rsid w:val="008E1498"/>
    <w:rsid w:val="008E45B4"/>
    <w:rsid w:val="008E5AD7"/>
    <w:rsid w:val="0093770B"/>
    <w:rsid w:val="00962494"/>
    <w:rsid w:val="009A0245"/>
    <w:rsid w:val="009A34E5"/>
    <w:rsid w:val="009B08EC"/>
    <w:rsid w:val="00A041F9"/>
    <w:rsid w:val="00AD7026"/>
    <w:rsid w:val="00AF2C9B"/>
    <w:rsid w:val="00B2320C"/>
    <w:rsid w:val="00B47172"/>
    <w:rsid w:val="00B6702C"/>
    <w:rsid w:val="00BA3FCF"/>
    <w:rsid w:val="00BF5506"/>
    <w:rsid w:val="00C11415"/>
    <w:rsid w:val="00C15CC1"/>
    <w:rsid w:val="00C32C87"/>
    <w:rsid w:val="00C405DF"/>
    <w:rsid w:val="00CD6E26"/>
    <w:rsid w:val="00D43C3E"/>
    <w:rsid w:val="00D63E35"/>
    <w:rsid w:val="00D828EE"/>
    <w:rsid w:val="00D94E71"/>
    <w:rsid w:val="00E41F3F"/>
    <w:rsid w:val="00E42211"/>
    <w:rsid w:val="00E45B95"/>
    <w:rsid w:val="00E81CD1"/>
    <w:rsid w:val="00E91638"/>
    <w:rsid w:val="00E9786C"/>
    <w:rsid w:val="00EA21F3"/>
    <w:rsid w:val="00EC5EC8"/>
    <w:rsid w:val="00EE3194"/>
    <w:rsid w:val="00EF1657"/>
    <w:rsid w:val="00F67B21"/>
    <w:rsid w:val="00F7694D"/>
    <w:rsid w:val="00FA2CAC"/>
    <w:rsid w:val="00FC261E"/>
    <w:rsid w:val="00FD6A6E"/>
    <w:rsid w:val="00FE26CA"/>
    <w:rsid w:val="373E22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style>
  <w:style w:type="character" w:customStyle="1" w:styleId="8">
    <w:name w:val="Header Char"/>
    <w:basedOn w:val="6"/>
    <w:link w:val="3"/>
    <w:locked/>
    <w:uiPriority w:val="99"/>
    <w:rPr>
      <w:sz w:val="18"/>
      <w:szCs w:val="18"/>
    </w:rPr>
  </w:style>
  <w:style w:type="character" w:customStyle="1" w:styleId="9">
    <w:name w:val="Footer Char"/>
    <w:basedOn w:val="6"/>
    <w:link w:val="2"/>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400</Words>
  <Characters>2282</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2019-10-24T02:07:00Z</dcterms:created>
  <dc:creator>lenvoo</dc:creator>
  <cp:lastModifiedBy>张晓晓/Dorothy</cp:lastModifiedBy>
  <cp:lastPrinted>2019-12-09T02:35:00Z</cp:lastPrinted>
  <dcterms:modified xsi:type="dcterms:W3CDTF">2019-12-30T06:51:25Z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